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C61775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C61775">
              <w:rPr>
                <w:rFonts w:ascii="Arial" w:hAnsi="Arial" w:cs="Arial"/>
                <w:b/>
                <w:bCs/>
              </w:rPr>
              <w:t>Perform maintenance operation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D0335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C61775" w:rsidP="009660AF">
            <w:pPr>
              <w:jc w:val="both"/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This Competency Standard identifies the competencies required to perform maintenance operations at workplace by welder in accordance with the organization’s approved guidelines and procedures. You will be expected to</w:t>
            </w:r>
            <w:r>
              <w:rPr>
                <w:rFonts w:ascii="Arial" w:hAnsi="Arial" w:cs="Arial"/>
              </w:rPr>
              <w:t xml:space="preserve"> </w:t>
            </w:r>
            <w:r w:rsidRPr="00C61775">
              <w:rPr>
                <w:rFonts w:ascii="Arial" w:hAnsi="Arial" w:cs="Arial"/>
              </w:rPr>
              <w:t xml:space="preserve">inspect welding equipment, replace damaged tools, </w:t>
            </w:r>
            <w:proofErr w:type="gramStart"/>
            <w:r w:rsidRPr="00C61775">
              <w:rPr>
                <w:rFonts w:ascii="Arial" w:hAnsi="Arial" w:cs="Arial"/>
              </w:rPr>
              <w:t>clean</w:t>
            </w:r>
            <w:proofErr w:type="gramEnd"/>
            <w:r w:rsidRPr="00C61775">
              <w:rPr>
                <w:rFonts w:ascii="Arial" w:hAnsi="Arial" w:cs="Arial"/>
              </w:rPr>
              <w:t xml:space="preserve"> welding equipment and accessories</w:t>
            </w:r>
            <w:r>
              <w:rPr>
                <w:rFonts w:ascii="Arial" w:hAnsi="Arial" w:cs="Arial"/>
              </w:rPr>
              <w:t xml:space="preserve"> </w:t>
            </w:r>
            <w:r w:rsidRPr="00C61775">
              <w:rPr>
                <w:rFonts w:ascii="Arial" w:hAnsi="Arial" w:cs="Arial"/>
              </w:rPr>
              <w:t>at the workplace. Your underpinning knowledge regarding maintenance operations will be sufficient to provide you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Default="00EF4532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C61775" w:rsidRPr="00C61775" w:rsidTr="00C61775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C61775" w:rsidRPr="00C61775" w:rsidRDefault="00C61775" w:rsidP="000D692F">
            <w:pPr>
              <w:jc w:val="center"/>
              <w:rPr>
                <w:rFonts w:ascii="Arial" w:hAnsi="Arial" w:cs="Arial"/>
                <w:i/>
              </w:rPr>
            </w:pPr>
            <w:r w:rsidRPr="00C61775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C61775" w:rsidRPr="00C61775" w:rsidRDefault="00C61775" w:rsidP="000D692F">
            <w:pPr>
              <w:jc w:val="center"/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C61775" w:rsidRPr="00C61775" w:rsidRDefault="00C61775" w:rsidP="000D692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C61775" w:rsidRPr="00C61775" w:rsidRDefault="00C61775" w:rsidP="000D692F">
            <w:pPr>
              <w:jc w:val="center"/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C61775" w:rsidRPr="00C61775" w:rsidTr="000D692F">
        <w:trPr>
          <w:trHeight w:val="872"/>
        </w:trPr>
        <w:tc>
          <w:tcPr>
            <w:tcW w:w="2178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B1. Inspect the welding equipment</w:t>
            </w:r>
          </w:p>
        </w:tc>
        <w:tc>
          <w:tcPr>
            <w:tcW w:w="4590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  <w:b/>
              </w:rPr>
              <w:t>Trainee will be able to: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P1. Carry out following visual inspection of welding equipment before starting the work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C61775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Check electrical/gas connections</w:t>
            </w:r>
          </w:p>
          <w:p w:rsidR="00C61775" w:rsidRPr="00C61775" w:rsidRDefault="00C61775" w:rsidP="00C61775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Check the working of torch coolant system </w:t>
            </w:r>
          </w:p>
          <w:p w:rsidR="00C61775" w:rsidRPr="00C61775" w:rsidRDefault="00C61775" w:rsidP="00C61775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Check the working of handy tools (grinding, cutting and cleaning tools)</w:t>
            </w:r>
          </w:p>
          <w:p w:rsidR="00C61775" w:rsidRPr="00C61775" w:rsidRDefault="00C61775" w:rsidP="000D692F">
            <w:pPr>
              <w:pStyle w:val="Listenabsatz"/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P2. Follow the organizational instructions during regular inspection of welding equipment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P3.  Apply specific safety precautions associated with welding equipment usage </w:t>
            </w:r>
          </w:p>
        </w:tc>
        <w:tc>
          <w:tcPr>
            <w:tcW w:w="4410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  <w:b/>
              </w:rPr>
              <w:t>Trainee will be able to: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K1. Describe the importance of regular and periodic inspection of welding equipment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K2. Read and implement organizational instructions regarding regular equipment inspection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K3. Describe specific safety precautions associated with welding equipment usage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Instruction sheets, safety manuals, Personal Protective Equipment (PPE)</w:t>
            </w:r>
          </w:p>
        </w:tc>
      </w:tr>
      <w:tr w:rsidR="00C61775" w:rsidRPr="00C61775" w:rsidTr="000D692F">
        <w:trPr>
          <w:trHeight w:val="872"/>
        </w:trPr>
        <w:tc>
          <w:tcPr>
            <w:tcW w:w="2178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B2. Replace damaged  tools</w:t>
            </w:r>
          </w:p>
        </w:tc>
        <w:tc>
          <w:tcPr>
            <w:tcW w:w="4590" w:type="dxa"/>
          </w:tcPr>
          <w:p w:rsidR="00C61775" w:rsidRPr="00C61775" w:rsidRDefault="00C61775" w:rsidP="000D692F">
            <w:pPr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 xml:space="preserve">Trainee will be able to: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P1. Arrange tools and equipment required for the job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P2. Identify the damaged tools by checking their working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P3. Replace the damaged tools, if required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P4. .  Apply specific safety precautions associated with equipment usage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C61775" w:rsidRPr="00C61775" w:rsidRDefault="00C61775" w:rsidP="000D692F">
            <w:pPr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 xml:space="preserve">Trainee will be able to: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K1. Describe the use of tools and equipment required for the job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K2. Identify the hazards related to the usage of damaged tools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K3. Describe the procedure of tools repair and replacement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K4. Describe specific safety precautions associated with equipment usage </w:t>
            </w:r>
          </w:p>
        </w:tc>
        <w:tc>
          <w:tcPr>
            <w:tcW w:w="2714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Star set, screw driver set, adjustable wrench, pliers, socket set, Allen key set, ring spanner, multi-meter, PPE</w:t>
            </w:r>
          </w:p>
        </w:tc>
      </w:tr>
      <w:tr w:rsidR="00C61775" w:rsidRPr="00C61775" w:rsidTr="000D692F">
        <w:trPr>
          <w:trHeight w:val="872"/>
        </w:trPr>
        <w:tc>
          <w:tcPr>
            <w:tcW w:w="2178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lastRenderedPageBreak/>
              <w:t>B3. Clean welding equipment and accessories</w:t>
            </w:r>
          </w:p>
        </w:tc>
        <w:tc>
          <w:tcPr>
            <w:tcW w:w="4590" w:type="dxa"/>
          </w:tcPr>
          <w:p w:rsidR="00C61775" w:rsidRPr="00C61775" w:rsidRDefault="00C61775" w:rsidP="000D692F">
            <w:pPr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 xml:space="preserve">Trainee will be able to: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P1. Arrange cleaning tools and material required for the welding equipment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P2. Apply cleaning procedure to clean the welding equipment and accessories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P3. Apply specific safety precautions associated with welding equipment</w:t>
            </w:r>
          </w:p>
        </w:tc>
        <w:tc>
          <w:tcPr>
            <w:tcW w:w="4410" w:type="dxa"/>
          </w:tcPr>
          <w:p w:rsidR="00C61775" w:rsidRPr="00C61775" w:rsidRDefault="00C61775" w:rsidP="000D692F">
            <w:pPr>
              <w:rPr>
                <w:rFonts w:ascii="Arial" w:hAnsi="Arial" w:cs="Arial"/>
                <w:b/>
              </w:rPr>
            </w:pPr>
            <w:r w:rsidRPr="00C61775">
              <w:rPr>
                <w:rFonts w:ascii="Arial" w:hAnsi="Arial" w:cs="Arial"/>
                <w:b/>
              </w:rPr>
              <w:t xml:space="preserve">Trainee will be able to: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K1. Describe the usage of tools required for the welding equipment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K2. Explain the hazards associated with the usage of dirty equipment </w:t>
            </w: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</w:p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>K3. Describe specific safety precautions associated with welding equipment usage</w:t>
            </w:r>
          </w:p>
        </w:tc>
        <w:tc>
          <w:tcPr>
            <w:tcW w:w="2714" w:type="dxa"/>
          </w:tcPr>
          <w:p w:rsidR="00C61775" w:rsidRPr="00C61775" w:rsidRDefault="00C61775" w:rsidP="000D692F">
            <w:pPr>
              <w:rPr>
                <w:rFonts w:ascii="Arial" w:hAnsi="Arial" w:cs="Arial"/>
              </w:rPr>
            </w:pPr>
            <w:r w:rsidRPr="00C61775">
              <w:rPr>
                <w:rFonts w:ascii="Arial" w:hAnsi="Arial" w:cs="Arial"/>
              </w:rPr>
              <w:t xml:space="preserve">Blower, dusters, liquid cleaner, luster, tip cleaner, </w:t>
            </w:r>
            <w:proofErr w:type="spellStart"/>
            <w:r w:rsidRPr="00C61775">
              <w:rPr>
                <w:rFonts w:ascii="Arial" w:hAnsi="Arial" w:cs="Arial"/>
              </w:rPr>
              <w:t>anti spatter</w:t>
            </w:r>
            <w:proofErr w:type="spellEnd"/>
            <w:r w:rsidRPr="00C61775">
              <w:rPr>
                <w:rFonts w:ascii="Arial" w:hAnsi="Arial" w:cs="Arial"/>
              </w:rPr>
              <w:t xml:space="preserve"> spray, PPE</w:t>
            </w:r>
          </w:p>
        </w:tc>
      </w:tr>
    </w:tbl>
    <w:p w:rsidR="00D0335F" w:rsidRDefault="00D0335F" w:rsidP="00FB7427">
      <w:pPr>
        <w:spacing w:before="10"/>
        <w:rPr>
          <w:rFonts w:ascii="Arial" w:hAnsi="Arial" w:cs="Arial"/>
          <w:b/>
        </w:rPr>
      </w:pPr>
    </w:p>
    <w:p w:rsidR="009660AF" w:rsidRDefault="009660AF" w:rsidP="00FB7427">
      <w:pPr>
        <w:spacing w:before="10"/>
        <w:rPr>
          <w:rFonts w:ascii="Arial" w:hAnsi="Arial" w:cs="Arial"/>
          <w:b/>
        </w:rPr>
      </w:pPr>
    </w:p>
    <w:p w:rsidR="009660AF" w:rsidRDefault="009660AF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467E55" w:rsidRDefault="00467E55" w:rsidP="00FB7427">
      <w:pPr>
        <w:spacing w:before="10"/>
        <w:rPr>
          <w:rFonts w:ascii="Arial" w:hAnsi="Arial" w:cs="Arial"/>
          <w:b/>
        </w:rPr>
      </w:pPr>
    </w:p>
    <w:p w:rsidR="00B02D10" w:rsidRDefault="00B02D10" w:rsidP="00FB7427">
      <w:pPr>
        <w:spacing w:before="10"/>
        <w:rPr>
          <w:rFonts w:ascii="Arial" w:hAnsi="Arial" w:cs="Arial"/>
          <w:b/>
        </w:rPr>
      </w:pPr>
    </w:p>
    <w:p w:rsidR="00B02D10" w:rsidRDefault="00B02D10" w:rsidP="00FB7427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75" w:rsidRPr="00C6177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0335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0335F">
            <w:rPr>
              <w:bCs/>
              <w:sz w:val="20"/>
            </w:rPr>
            <w:t>18</w:t>
          </w:r>
          <w:r w:rsidR="005E66FE">
            <w:rPr>
              <w:bCs/>
              <w:sz w:val="20"/>
            </w:rPr>
            <w:t>.</w:t>
          </w:r>
          <w:r w:rsidR="00D0335F">
            <w:rPr>
              <w:bCs/>
              <w:sz w:val="20"/>
            </w:rPr>
            <w:t>05</w:t>
          </w:r>
          <w:r w:rsidR="005E66FE">
            <w:rPr>
              <w:bCs/>
              <w:sz w:val="20"/>
            </w:rPr>
            <w:t>.201</w:t>
          </w:r>
          <w:r w:rsidR="00D0335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0335F">
      <w:rPr>
        <w:rFonts w:ascii="Arial" w:hAnsi="Arial" w:cs="Arial"/>
        <w:lang w:val="en-GB"/>
      </w:rPr>
      <w:t>15</w:t>
    </w:r>
    <w:r w:rsidR="00C61775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3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4">
    <w:nsid w:val="135B5058"/>
    <w:multiLevelType w:val="hybridMultilevel"/>
    <w:tmpl w:val="16D8DED2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6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7">
    <w:nsid w:val="23676C29"/>
    <w:multiLevelType w:val="hybridMultilevel"/>
    <w:tmpl w:val="8188C9F0"/>
    <w:lvl w:ilvl="0" w:tplc="B70AACD6">
      <w:start w:val="1"/>
      <w:numFmt w:val="bullet"/>
      <w:lvlText w:val=""/>
      <w:lvlJc w:val="left"/>
      <w:pPr>
        <w:ind w:left="12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6FAE8D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DEC4B41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D9430D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36568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B1A353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FCA80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7" w:tplc="364C55C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8" w:tplc="88E894C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</w:abstractNum>
  <w:abstractNum w:abstractNumId="8">
    <w:nsid w:val="257C3659"/>
    <w:multiLevelType w:val="hybridMultilevel"/>
    <w:tmpl w:val="619C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10">
    <w:nsid w:val="2BE23B9F"/>
    <w:multiLevelType w:val="hybridMultilevel"/>
    <w:tmpl w:val="F3F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12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13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4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5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16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7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8">
    <w:nsid w:val="418605B1"/>
    <w:multiLevelType w:val="hybridMultilevel"/>
    <w:tmpl w:val="F0F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0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21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22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3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24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5">
    <w:nsid w:val="552C2DAC"/>
    <w:multiLevelType w:val="hybridMultilevel"/>
    <w:tmpl w:val="A61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27">
    <w:nsid w:val="5CA74D25"/>
    <w:multiLevelType w:val="hybridMultilevel"/>
    <w:tmpl w:val="7D78F860"/>
    <w:lvl w:ilvl="0" w:tplc="2D3E326E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3BC04C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30F1C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1D235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20B4127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98B007F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AC747A64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DD48CD9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5DB2FA4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28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9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30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31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32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33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34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DE113F"/>
    <w:multiLevelType w:val="hybridMultilevel"/>
    <w:tmpl w:val="899EE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30"/>
  </w:num>
  <w:num w:numId="5">
    <w:abstractNumId w:val="21"/>
  </w:num>
  <w:num w:numId="6">
    <w:abstractNumId w:val="20"/>
  </w:num>
  <w:num w:numId="7">
    <w:abstractNumId w:val="11"/>
  </w:num>
  <w:num w:numId="8">
    <w:abstractNumId w:val="3"/>
  </w:num>
  <w:num w:numId="9">
    <w:abstractNumId w:val="0"/>
  </w:num>
  <w:num w:numId="10">
    <w:abstractNumId w:val="32"/>
  </w:num>
  <w:num w:numId="11">
    <w:abstractNumId w:val="13"/>
  </w:num>
  <w:num w:numId="12">
    <w:abstractNumId w:val="23"/>
  </w:num>
  <w:num w:numId="13">
    <w:abstractNumId w:val="31"/>
  </w:num>
  <w:num w:numId="14">
    <w:abstractNumId w:val="26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9"/>
  </w:num>
  <w:num w:numId="20">
    <w:abstractNumId w:val="22"/>
  </w:num>
  <w:num w:numId="21">
    <w:abstractNumId w:val="24"/>
  </w:num>
  <w:num w:numId="22">
    <w:abstractNumId w:val="33"/>
  </w:num>
  <w:num w:numId="23">
    <w:abstractNumId w:val="14"/>
  </w:num>
  <w:num w:numId="24">
    <w:abstractNumId w:val="2"/>
  </w:num>
  <w:num w:numId="25">
    <w:abstractNumId w:val="17"/>
  </w:num>
  <w:num w:numId="26">
    <w:abstractNumId w:val="15"/>
  </w:num>
  <w:num w:numId="27">
    <w:abstractNumId w:val="7"/>
  </w:num>
  <w:num w:numId="28">
    <w:abstractNumId w:val="27"/>
  </w:num>
  <w:num w:numId="29">
    <w:abstractNumId w:val="1"/>
  </w:num>
  <w:num w:numId="30">
    <w:abstractNumId w:val="34"/>
  </w:num>
  <w:num w:numId="31">
    <w:abstractNumId w:val="18"/>
  </w:num>
  <w:num w:numId="32">
    <w:abstractNumId w:val="4"/>
  </w:num>
  <w:num w:numId="33">
    <w:abstractNumId w:val="8"/>
  </w:num>
  <w:num w:numId="34">
    <w:abstractNumId w:val="10"/>
  </w:num>
  <w:num w:numId="35">
    <w:abstractNumId w:val="35"/>
  </w:num>
  <w:num w:numId="3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61775"/>
    <w:rsid w:val="00C83169"/>
    <w:rsid w:val="00C87043"/>
    <w:rsid w:val="00C97CDD"/>
    <w:rsid w:val="00CB27D2"/>
    <w:rsid w:val="00CC5D0E"/>
    <w:rsid w:val="00D006DB"/>
    <w:rsid w:val="00D0335F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2016-07-15T09:04:00Z</dcterms:created>
  <dcterms:modified xsi:type="dcterms:W3CDTF">2016-07-15T09:04:00Z</dcterms:modified>
</cp:coreProperties>
</file>